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F1" w:rsidRPr="001D07F1" w:rsidRDefault="001D07F1" w:rsidP="001D07F1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Обществознание. 7 класс.</w:t>
      </w:r>
    </w:p>
    <w:p w:rsidR="00B05112" w:rsidRPr="001D07F1" w:rsidRDefault="001D07F1" w:rsidP="001D07F1">
      <w:pPr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07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Демо-вариант</w:t>
      </w:r>
    </w:p>
    <w:p w:rsidR="001D07F1" w:rsidRPr="001D07F1" w:rsidRDefault="001D07F1" w:rsidP="001D07F1">
      <w:pPr>
        <w:pStyle w:val="c5"/>
        <w:numPr>
          <w:ilvl w:val="0"/>
          <w:numId w:val="1"/>
        </w:numPr>
        <w:tabs>
          <w:tab w:val="num" w:pos="426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Любая социальная норма:</w:t>
      </w:r>
    </w:p>
    <w:p w:rsidR="001D07F1" w:rsidRPr="001D07F1" w:rsidRDefault="001D07F1" w:rsidP="00D169B4">
      <w:pPr>
        <w:pStyle w:val="c14"/>
        <w:numPr>
          <w:ilvl w:val="0"/>
          <w:numId w:val="4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Является обязательным правилом поведения</w:t>
      </w:r>
    </w:p>
    <w:p w:rsidR="001D07F1" w:rsidRPr="001D07F1" w:rsidRDefault="001D07F1" w:rsidP="00D169B4">
      <w:pPr>
        <w:pStyle w:val="c14"/>
        <w:numPr>
          <w:ilvl w:val="0"/>
          <w:numId w:val="4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обеспечивается силой государства</w:t>
      </w:r>
    </w:p>
    <w:p w:rsidR="001D07F1" w:rsidRPr="001D07F1" w:rsidRDefault="001D07F1" w:rsidP="00D169B4">
      <w:pPr>
        <w:pStyle w:val="c14"/>
        <w:numPr>
          <w:ilvl w:val="0"/>
          <w:numId w:val="4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регулирует общественные отношения</w:t>
      </w:r>
    </w:p>
    <w:p w:rsidR="001D07F1" w:rsidRPr="001D07F1" w:rsidRDefault="001D07F1" w:rsidP="00D169B4">
      <w:pPr>
        <w:pStyle w:val="c14"/>
        <w:numPr>
          <w:ilvl w:val="0"/>
          <w:numId w:val="4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выражается в официальной форме</w:t>
      </w:r>
    </w:p>
    <w:p w:rsidR="001D07F1" w:rsidRPr="001D07F1" w:rsidRDefault="001D07F1" w:rsidP="00D169B4">
      <w:pPr>
        <w:pStyle w:val="c5"/>
        <w:numPr>
          <w:ilvl w:val="0"/>
          <w:numId w:val="2"/>
        </w:numPr>
        <w:tabs>
          <w:tab w:val="clear" w:pos="720"/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Эстетические нормы:</w:t>
      </w:r>
    </w:p>
    <w:p w:rsidR="001D07F1" w:rsidRPr="001D07F1" w:rsidRDefault="001D07F1" w:rsidP="00D169B4">
      <w:pPr>
        <w:pStyle w:val="c1"/>
        <w:numPr>
          <w:ilvl w:val="0"/>
          <w:numId w:val="5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закрепляются в государственном законодательстве</w:t>
      </w:r>
    </w:p>
    <w:p w:rsidR="001D07F1" w:rsidRPr="001D07F1" w:rsidRDefault="001D07F1" w:rsidP="00D169B4">
      <w:pPr>
        <w:pStyle w:val="c1"/>
        <w:numPr>
          <w:ilvl w:val="0"/>
          <w:numId w:val="5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обеспечиваются силой государственного принуждения</w:t>
      </w:r>
      <w:r w:rsidRPr="001D07F1">
        <w:rPr>
          <w:rStyle w:val="apple-converted-space"/>
          <w:color w:val="000000"/>
        </w:rPr>
        <w:t> </w:t>
      </w:r>
    </w:p>
    <w:p w:rsidR="001D07F1" w:rsidRPr="001D07F1" w:rsidRDefault="001D07F1" w:rsidP="00D169B4">
      <w:pPr>
        <w:pStyle w:val="c1"/>
        <w:numPr>
          <w:ilvl w:val="0"/>
          <w:numId w:val="5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способствуют утверждению идеалов добра и справедливости</w:t>
      </w:r>
    </w:p>
    <w:p w:rsidR="001D07F1" w:rsidRPr="001D07F1" w:rsidRDefault="001D07F1" w:rsidP="00D169B4">
      <w:pPr>
        <w:pStyle w:val="c1"/>
        <w:numPr>
          <w:ilvl w:val="0"/>
          <w:numId w:val="5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закрепляют представления о прекрасном и безобразном</w:t>
      </w:r>
    </w:p>
    <w:p w:rsidR="001D07F1" w:rsidRPr="001D07F1" w:rsidRDefault="001D07F1" w:rsidP="00D169B4">
      <w:pPr>
        <w:pStyle w:val="c5"/>
        <w:numPr>
          <w:ilvl w:val="0"/>
          <w:numId w:val="3"/>
        </w:numPr>
        <w:tabs>
          <w:tab w:val="clear" w:pos="720"/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Установленные в обществе правила, образцы поведения людей называются:</w:t>
      </w:r>
    </w:p>
    <w:p w:rsidR="001D07F1" w:rsidRPr="001D07F1" w:rsidRDefault="001D07F1" w:rsidP="00D169B4">
      <w:pPr>
        <w:pStyle w:val="c1"/>
        <w:numPr>
          <w:ilvl w:val="0"/>
          <w:numId w:val="6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социальным статусом</w:t>
      </w:r>
    </w:p>
    <w:p w:rsidR="001D07F1" w:rsidRPr="001D07F1" w:rsidRDefault="001D07F1" w:rsidP="00D169B4">
      <w:pPr>
        <w:pStyle w:val="c1"/>
        <w:numPr>
          <w:ilvl w:val="0"/>
          <w:numId w:val="6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социальной мобильностью</w:t>
      </w:r>
    </w:p>
    <w:p w:rsidR="001D07F1" w:rsidRPr="001D07F1" w:rsidRDefault="001D07F1" w:rsidP="00D169B4">
      <w:pPr>
        <w:pStyle w:val="c1"/>
        <w:numPr>
          <w:ilvl w:val="0"/>
          <w:numId w:val="6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социальной нормой</w:t>
      </w:r>
    </w:p>
    <w:p w:rsidR="001D07F1" w:rsidRPr="001D07F1" w:rsidRDefault="001D07F1" w:rsidP="00D169B4">
      <w:pPr>
        <w:pStyle w:val="c1"/>
        <w:numPr>
          <w:ilvl w:val="0"/>
          <w:numId w:val="6"/>
        </w:numPr>
        <w:tabs>
          <w:tab w:val="num" w:pos="284"/>
        </w:tabs>
        <w:adjustRightInd w:val="0"/>
        <w:snapToGrid w:val="0"/>
        <w:spacing w:before="0" w:beforeAutospacing="0" w:after="0" w:afterAutospacing="0"/>
        <w:ind w:left="0" w:firstLine="0"/>
        <w:jc w:val="both"/>
        <w:rPr>
          <w:color w:val="000000"/>
        </w:rPr>
      </w:pPr>
      <w:r w:rsidRPr="001D07F1">
        <w:rPr>
          <w:rStyle w:val="c0"/>
          <w:color w:val="000000"/>
        </w:rPr>
        <w:t>общественным порядком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b/>
        </w:rPr>
        <w:t xml:space="preserve">4. </w:t>
      </w:r>
      <w:r w:rsidRPr="001D07F1">
        <w:rPr>
          <w:color w:val="000000"/>
        </w:rPr>
        <w:t>Совокупность больших социальных групп, составляющих общество, называют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социальными отношениями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2)  социальной структурой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социальной нормой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социальной мобильностью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5.При входе главы государства в парламент все присутствующие должны подниматься со своих мест, приветствуя его. Примером каких социальных норм является данное поведение?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этикета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2)  правовых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обычая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эстетических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6.К специфическим правам ребенка относится(-</w:t>
      </w:r>
      <w:proofErr w:type="spellStart"/>
      <w:r w:rsidRPr="001D07F1">
        <w:rPr>
          <w:color w:val="000000"/>
        </w:rPr>
        <w:t>ятся</w:t>
      </w:r>
      <w:proofErr w:type="spellEnd"/>
      <w:r w:rsidRPr="001D07F1">
        <w:rPr>
          <w:color w:val="000000"/>
        </w:rPr>
        <w:t>)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право на жизнь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2)  право жить в семье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право собственности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избирательные права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7.Что относится к социальным правам человека?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право на охрану здоровья и медицинскую помощь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2)  право на жизнь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избирательные права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право собственности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8.Правило поведения человека в правовой ситуации, которое должно обязательно выполняться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норма морали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2)  социальная норма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норма права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политическая норма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9.Нарушением трудового права является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производство и распространение наркотиков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2)  увольнение за неявку на работу при наличии больничного листа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неявка избирателя на избирательный участок для голосования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подделка денежных знаков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10.К сфере правовых отношений можно отнести контакты между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полицейским, едущим в автобусе, и пассажирами автобуса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lastRenderedPageBreak/>
        <w:t>2)  избирателями на избирательном участке и кандидатом в депутаты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молодым человеком, не уступившим место в метро инвалиду, и инвалидом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владельцем угнанного автомобиля и участковым инспектором полиции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11.Установите соответствие между фактами и сферами жизни общества: к каждому элементу, данному в первом столбце, подберите элемент из второго столбца.</w:t>
      </w:r>
    </w:p>
    <w:tbl>
      <w:tblPr>
        <w:tblStyle w:val="a4"/>
        <w:tblW w:w="10096" w:type="dxa"/>
        <w:tblInd w:w="-5" w:type="dxa"/>
        <w:tblLook w:val="04A0" w:firstRow="1" w:lastRow="0" w:firstColumn="1" w:lastColumn="0" w:noHBand="0" w:noVBand="1"/>
      </w:tblPr>
      <w:tblGrid>
        <w:gridCol w:w="5047"/>
        <w:gridCol w:w="5049"/>
      </w:tblGrid>
      <w:tr w:rsidR="001D07F1" w:rsidRPr="001D07F1" w:rsidTr="000F690E">
        <w:tc>
          <w:tcPr>
            <w:tcW w:w="5047" w:type="dxa"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А)  принятие</w:t>
            </w:r>
            <w:proofErr w:type="gramEnd"/>
            <w:r w:rsidRPr="001D07F1">
              <w:rPr>
                <w:color w:val="000000"/>
              </w:rPr>
              <w:t xml:space="preserve"> конституции государства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Б)  продажа</w:t>
            </w:r>
            <w:proofErr w:type="gramEnd"/>
            <w:r w:rsidRPr="001D07F1">
              <w:rPr>
                <w:color w:val="000000"/>
              </w:rPr>
              <w:t xml:space="preserve"> товаров в магазине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В)  принятие</w:t>
            </w:r>
            <w:proofErr w:type="gramEnd"/>
            <w:r w:rsidRPr="001D07F1">
              <w:rPr>
                <w:color w:val="000000"/>
              </w:rPr>
              <w:t xml:space="preserve"> присяги главой государства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Г)  предвыборная агитация избирателей</w:t>
            </w:r>
          </w:p>
        </w:tc>
        <w:tc>
          <w:tcPr>
            <w:tcW w:w="5049" w:type="dxa"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 ЖИЗНИ ОБЩЕСТВА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1)  экономическая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2)  политическая</w:t>
            </w:r>
          </w:p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07F1" w:rsidRPr="001D07F1" w:rsidRDefault="001D07F1" w:rsidP="001D07F1">
      <w:pPr>
        <w:pStyle w:val="leftmargin"/>
        <w:adjustRightInd w:val="0"/>
        <w:snapToGrid w:val="0"/>
        <w:spacing w:before="0" w:beforeAutospacing="0" w:after="0" w:afterAutospacing="0"/>
        <w:ind w:firstLine="375"/>
        <w:jc w:val="both"/>
        <w:rPr>
          <w:color w:val="000000"/>
        </w:rPr>
      </w:pPr>
      <w:r w:rsidRPr="001D07F1">
        <w:br/>
        <w:t>12.</w:t>
      </w:r>
      <w:r w:rsidRPr="001D07F1">
        <w:rPr>
          <w:color w:val="000000"/>
        </w:rPr>
        <w:t xml:space="preserve"> Установите соответствие между наказаниями и видами правонарушений: к каждому элементу, данному в первом столбце, подберите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0"/>
        <w:gridCol w:w="4705"/>
      </w:tblGrid>
      <w:tr w:rsidR="001D07F1" w:rsidRPr="001D07F1" w:rsidTr="000F690E">
        <w:tc>
          <w:tcPr>
            <w:tcW w:w="5228" w:type="dxa"/>
          </w:tcPr>
          <w:p w:rsidR="001D07F1" w:rsidRPr="001D07F1" w:rsidRDefault="001D07F1" w:rsidP="001D07F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НАКАЗАНИЕ</w:t>
            </w:r>
          </w:p>
          <w:p w:rsidR="001D07F1" w:rsidRPr="001D07F1" w:rsidRDefault="001D07F1" w:rsidP="001D07F1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А)  судимость</w:t>
            </w:r>
            <w:proofErr w:type="gramEnd"/>
          </w:p>
          <w:p w:rsidR="001D07F1" w:rsidRPr="001D07F1" w:rsidRDefault="001D07F1" w:rsidP="001D07F1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Б)  выговор</w:t>
            </w:r>
            <w:proofErr w:type="gramEnd"/>
          </w:p>
          <w:p w:rsidR="001D07F1" w:rsidRPr="001D07F1" w:rsidRDefault="001D07F1" w:rsidP="001D07F1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В)  лишение</w:t>
            </w:r>
            <w:proofErr w:type="gramEnd"/>
            <w:r w:rsidRPr="001D07F1">
              <w:rPr>
                <w:color w:val="000000"/>
              </w:rPr>
              <w:t xml:space="preserve"> свободы</w:t>
            </w:r>
          </w:p>
          <w:p w:rsidR="001D07F1" w:rsidRPr="001D07F1" w:rsidRDefault="001D07F1" w:rsidP="001D07F1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Г)  предупреждение</w:t>
            </w:r>
          </w:p>
        </w:tc>
        <w:tc>
          <w:tcPr>
            <w:tcW w:w="5228" w:type="dxa"/>
          </w:tcPr>
          <w:p w:rsidR="001D07F1" w:rsidRPr="001D07F1" w:rsidRDefault="001D07F1" w:rsidP="001D07F1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ПРАВОНАРУШЕНИЯ</w:t>
            </w:r>
          </w:p>
          <w:p w:rsidR="001D07F1" w:rsidRPr="001D07F1" w:rsidRDefault="001D07F1" w:rsidP="001D07F1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1)  преступление</w:t>
            </w:r>
          </w:p>
          <w:p w:rsidR="001D07F1" w:rsidRPr="001D07F1" w:rsidRDefault="001D07F1" w:rsidP="001D07F1">
            <w:pPr>
              <w:pStyle w:val="leftmargin"/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2)  проступок</w:t>
            </w:r>
          </w:p>
          <w:p w:rsidR="001D07F1" w:rsidRPr="001D07F1" w:rsidRDefault="001D07F1" w:rsidP="001D07F1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br/>
        <w:t>13. Установите соответствие между правами (свободами) человека и группами прав (свобод), к которым они относятся: к каждому элементу, данному в первом столбце, подберите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0"/>
        <w:gridCol w:w="3255"/>
      </w:tblGrid>
      <w:tr w:rsidR="001D07F1" w:rsidRPr="001D07F1" w:rsidTr="000F690E">
        <w:tc>
          <w:tcPr>
            <w:tcW w:w="6941" w:type="dxa"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(СВОБОДЫ) ЧЕЛОВЕКА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А)  право</w:t>
            </w:r>
            <w:proofErr w:type="gramEnd"/>
            <w:r w:rsidRPr="001D07F1">
              <w:rPr>
                <w:color w:val="000000"/>
              </w:rPr>
              <w:t xml:space="preserve"> на охрану здоровья и медицинскую помощь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Б)  защита</w:t>
            </w:r>
            <w:proofErr w:type="gramEnd"/>
            <w:r w:rsidRPr="001D07F1">
              <w:rPr>
                <w:color w:val="000000"/>
              </w:rPr>
              <w:t xml:space="preserve"> от произвольного вмешательства в личную жизнь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В)  право</w:t>
            </w:r>
            <w:proofErr w:type="gramEnd"/>
            <w:r w:rsidRPr="001D07F1">
              <w:rPr>
                <w:color w:val="000000"/>
              </w:rPr>
              <w:t xml:space="preserve"> на защиту чести и достоинства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1D07F1">
              <w:rPr>
                <w:color w:val="000000"/>
              </w:rPr>
              <w:t>Г)  право</w:t>
            </w:r>
            <w:proofErr w:type="gramEnd"/>
            <w:r w:rsidRPr="001D07F1">
              <w:rPr>
                <w:color w:val="000000"/>
              </w:rPr>
              <w:t xml:space="preserve"> на свободу мирных собраний и ассоциаций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Д)  право на жизнь</w:t>
            </w:r>
          </w:p>
        </w:tc>
        <w:tc>
          <w:tcPr>
            <w:tcW w:w="3515" w:type="dxa"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 ПРАВ (СВОБОД)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1)  гражданские (личные)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2)  политические</w:t>
            </w:r>
          </w:p>
          <w:p w:rsidR="001D07F1" w:rsidRPr="001D07F1" w:rsidRDefault="001D07F1" w:rsidP="001D07F1">
            <w:pPr>
              <w:pStyle w:val="leftmargin"/>
              <w:tabs>
                <w:tab w:val="num" w:pos="426"/>
              </w:tabs>
              <w:adjustRightInd w:val="0"/>
              <w:snapToGrid w:val="0"/>
              <w:spacing w:before="0" w:beforeAutospacing="0" w:after="0" w:afterAutospacing="0"/>
              <w:jc w:val="both"/>
              <w:rPr>
                <w:color w:val="000000"/>
              </w:rPr>
            </w:pPr>
            <w:r w:rsidRPr="001D07F1">
              <w:rPr>
                <w:color w:val="000000"/>
              </w:rPr>
              <w:t>3)  социальные</w:t>
            </w:r>
          </w:p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br/>
        <w:t xml:space="preserve">14. Учитель, раскрывая сущность социального контроля, охарактеризовал моральные и правовые нормы. Сравните эти два вида социальных норм. Выберите и запишите в первую колонку таблицы порядковые номера черт сходства, а во </w:t>
      </w:r>
      <w:proofErr w:type="gramStart"/>
      <w:r w:rsidRPr="001D07F1">
        <w:rPr>
          <w:color w:val="000000"/>
        </w:rPr>
        <w:t>вторую  —</w:t>
      </w:r>
      <w:proofErr w:type="gramEnd"/>
      <w:r w:rsidRPr="001D07F1">
        <w:rPr>
          <w:color w:val="000000"/>
        </w:rPr>
        <w:t xml:space="preserve"> порядковые номера черт отличия:</w:t>
      </w:r>
    </w:p>
    <w:p w:rsidR="001D07F1" w:rsidRPr="001D07F1" w:rsidRDefault="001D07F1" w:rsidP="001D07F1">
      <w:pPr>
        <w:pStyle w:val="a3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 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1)  создаются государством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2)  предполагают юридическую ответственность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3)  определяют границы дозволенного</w:t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rPr>
          <w:color w:val="000000"/>
        </w:rPr>
        <w:t>4)  регулируют общественные отношения</w:t>
      </w:r>
    </w:p>
    <w:p w:rsidR="001D07F1" w:rsidRPr="001D07F1" w:rsidRDefault="001D07F1" w:rsidP="001D07F1">
      <w:pPr>
        <w:tabs>
          <w:tab w:val="num" w:pos="426"/>
          <w:tab w:val="left" w:pos="2524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7F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7965916" wp14:editId="3DE47476">
            <wp:extent cx="3035300" cy="50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7F1" w:rsidRPr="001D07F1" w:rsidRDefault="001D07F1" w:rsidP="001D07F1">
      <w:pPr>
        <w:pStyle w:val="leftmargin"/>
        <w:tabs>
          <w:tab w:val="num" w:pos="426"/>
        </w:tabs>
        <w:adjustRightInd w:val="0"/>
        <w:snapToGrid w:val="0"/>
        <w:spacing w:before="0" w:beforeAutospacing="0" w:after="0" w:afterAutospacing="0"/>
        <w:jc w:val="both"/>
        <w:rPr>
          <w:color w:val="000000"/>
        </w:rPr>
      </w:pPr>
      <w:r w:rsidRPr="001D07F1">
        <w:t>15.</w:t>
      </w:r>
      <w:r w:rsidRPr="001D07F1">
        <w:rPr>
          <w:color w:val="000000"/>
        </w:rPr>
        <w:t xml:space="preserve"> Запишите слово, пропущенное в таблице.</w:t>
      </w:r>
    </w:p>
    <w:tbl>
      <w:tblPr>
        <w:tblW w:w="96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6476"/>
      </w:tblGrid>
      <w:tr w:rsidR="001D07F1" w:rsidRPr="001D07F1" w:rsidTr="001D07F1">
        <w:trPr>
          <w:trHeight w:val="296"/>
        </w:trPr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СОЦИАЛЬНОГО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</w:tr>
      <w:tr w:rsidR="001D07F1" w:rsidRPr="001D07F1" w:rsidTr="001D07F1">
        <w:trPr>
          <w:trHeight w:val="1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запретов, ограничений, разрешений, основанных на поддержке большинства членов общества</w:t>
            </w:r>
          </w:p>
        </w:tc>
      </w:tr>
      <w:tr w:rsidR="001D07F1" w:rsidRPr="001D07F1" w:rsidTr="001D07F1">
        <w:trPr>
          <w:trHeight w:val="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D07F1" w:rsidRPr="001D07F1" w:rsidRDefault="001D07F1" w:rsidP="001D07F1">
            <w:pPr>
              <w:tabs>
                <w:tab w:val="num" w:pos="426"/>
              </w:tabs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7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реакция на поведение человека или группы</w:t>
            </w:r>
          </w:p>
        </w:tc>
      </w:tr>
    </w:tbl>
    <w:p w:rsidR="00D169B4" w:rsidRDefault="001D07F1" w:rsidP="001D07F1">
      <w:pPr>
        <w:tabs>
          <w:tab w:val="num" w:pos="426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07F1">
        <w:rPr>
          <w:rFonts w:ascii="Times New Roman" w:hAnsi="Times New Roman" w:cs="Times New Roman"/>
          <w:b/>
          <w:sz w:val="24"/>
          <w:szCs w:val="24"/>
        </w:rPr>
        <w:br/>
        <w:t>Прочитайте текст и выполните задания 16-18</w:t>
      </w:r>
    </w:p>
    <w:p w:rsidR="00D169B4" w:rsidRDefault="00D169B4" w:rsidP="001D07F1">
      <w:pPr>
        <w:tabs>
          <w:tab w:val="num" w:pos="426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07F1" w:rsidRPr="001D07F1" w:rsidRDefault="001D07F1" w:rsidP="001D07F1">
      <w:pPr>
        <w:tabs>
          <w:tab w:val="num" w:pos="426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D07F1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1D0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Составьте план текста. Для этого выделите основные смысловые фрагменты текста и озаглавьте каждый из них</w:t>
      </w:r>
      <w:r w:rsidRPr="001D07F1">
        <w:rPr>
          <w:rFonts w:ascii="Times New Roman" w:hAnsi="Times New Roman" w:cs="Times New Roman"/>
          <w:sz w:val="24"/>
          <w:szCs w:val="24"/>
        </w:rPr>
        <w:t>.</w:t>
      </w:r>
    </w:p>
    <w:p w:rsidR="001D07F1" w:rsidRPr="001D07F1" w:rsidRDefault="001D07F1" w:rsidP="001D07F1">
      <w:pPr>
        <w:tabs>
          <w:tab w:val="num" w:pos="426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07F1">
        <w:rPr>
          <w:rFonts w:ascii="Times New Roman" w:hAnsi="Times New Roman" w:cs="Times New Roman"/>
          <w:sz w:val="24"/>
          <w:szCs w:val="24"/>
        </w:rPr>
        <w:t xml:space="preserve">17. </w:t>
      </w:r>
      <w:r w:rsidRPr="001D0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составляющие объективной стороны дисциплинарного проступка называет автор? Укажите две любые составляющие. Какое определение дисциплинарного проступка приводится в Трудовом кодексе? Назовите любые два из приведённых автором юридических признаков дисциплинарного проступка.</w:t>
      </w:r>
    </w:p>
    <w:p w:rsidR="001D07F1" w:rsidRPr="001D07F1" w:rsidRDefault="001D07F1" w:rsidP="001D07F1">
      <w:pPr>
        <w:tabs>
          <w:tab w:val="num" w:pos="426"/>
        </w:tabs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7F1">
        <w:rPr>
          <w:rFonts w:ascii="Times New Roman" w:hAnsi="Times New Roman" w:cs="Times New Roman"/>
          <w:sz w:val="24"/>
          <w:szCs w:val="24"/>
        </w:rPr>
        <w:t xml:space="preserve">18. </w:t>
      </w:r>
      <w:r w:rsidRPr="001D0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 с точки зрения автора, является формально-правовым основанием для привлечения к дисциплинарной ответственности? Назовите и проиллюстрируйте примерами две формы вины, которые приводит автор. Сначала указывайте форму, затем приводите пример. Примеры должны быть сформулированы развёрнуто.</w:t>
      </w:r>
    </w:p>
    <w:p w:rsidR="001D07F1" w:rsidRPr="001D07F1" w:rsidRDefault="001D07F1" w:rsidP="001D07F1">
      <w:pPr>
        <w:tabs>
          <w:tab w:val="num" w:pos="426"/>
        </w:tabs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7F1" w:rsidRPr="001D07F1" w:rsidRDefault="001D07F1" w:rsidP="001D07F1">
      <w:pPr>
        <w:tabs>
          <w:tab w:val="num" w:pos="426"/>
        </w:tabs>
        <w:ind w:left="142"/>
        <w:rPr>
          <w:rFonts w:ascii="Times New Roman" w:hAnsi="Times New Roman" w:cs="Times New Roman"/>
          <w:sz w:val="24"/>
          <w:szCs w:val="24"/>
        </w:rPr>
      </w:pPr>
    </w:p>
    <w:sectPr w:rsidR="001D07F1" w:rsidRPr="001D0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01E4"/>
    <w:multiLevelType w:val="multilevel"/>
    <w:tmpl w:val="5ECAC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5C32EB5"/>
    <w:multiLevelType w:val="hybridMultilevel"/>
    <w:tmpl w:val="F3C4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53E6A"/>
    <w:multiLevelType w:val="multilevel"/>
    <w:tmpl w:val="81AC3D0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C32A8"/>
    <w:multiLevelType w:val="multilevel"/>
    <w:tmpl w:val="028AD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835F19"/>
    <w:multiLevelType w:val="multilevel"/>
    <w:tmpl w:val="38FC6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511762"/>
    <w:multiLevelType w:val="multilevel"/>
    <w:tmpl w:val="56FA0DB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55C4D"/>
    <w:multiLevelType w:val="multilevel"/>
    <w:tmpl w:val="A05C9BD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F1"/>
    <w:rsid w:val="001D07F1"/>
    <w:rsid w:val="007153D0"/>
    <w:rsid w:val="007B1854"/>
    <w:rsid w:val="00D169B4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4360"/>
  <w15:chartTrackingRefBased/>
  <w15:docId w15:val="{F01FCBE8-3084-5A42-B860-18D82470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7F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D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07F1"/>
  </w:style>
  <w:style w:type="paragraph" w:customStyle="1" w:styleId="c5">
    <w:name w:val="c5"/>
    <w:basedOn w:val="a"/>
    <w:rsid w:val="001D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07F1"/>
  </w:style>
  <w:style w:type="paragraph" w:customStyle="1" w:styleId="c14">
    <w:name w:val="c14"/>
    <w:basedOn w:val="a"/>
    <w:rsid w:val="001D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D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D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07F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ivan_th_25@outlook.com</dc:creator>
  <cp:keywords/>
  <dc:description/>
  <cp:lastModifiedBy>RePack by Diakov</cp:lastModifiedBy>
  <cp:revision>2</cp:revision>
  <dcterms:created xsi:type="dcterms:W3CDTF">2023-02-12T08:19:00Z</dcterms:created>
  <dcterms:modified xsi:type="dcterms:W3CDTF">2023-02-19T05:29:00Z</dcterms:modified>
</cp:coreProperties>
</file>