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23" w:rsidRDefault="009A6F7E" w:rsidP="001C1CD3">
      <w:r>
        <w:t>В</w:t>
      </w:r>
      <w:r w:rsidR="001C1CD3">
        <w:t>ероятност</w:t>
      </w:r>
      <w:r>
        <w:t>ь</w:t>
      </w:r>
      <w:r w:rsidR="001C1CD3">
        <w:t xml:space="preserve"> и статистика, 7 класс</w:t>
      </w:r>
      <w:r>
        <w:t xml:space="preserve"> (БАЗОВЫЙ)</w:t>
      </w:r>
      <w:bookmarkStart w:id="0" w:name="_GoBack"/>
      <w:bookmarkEnd w:id="0"/>
    </w:p>
    <w:p w:rsidR="001C1CD3" w:rsidRPr="001C1CD3" w:rsidRDefault="001C1CD3" w:rsidP="001C1CD3">
      <w:pPr>
        <w:jc w:val="center"/>
        <w:rPr>
          <w:b/>
        </w:rPr>
      </w:pPr>
      <w:proofErr w:type="spellStart"/>
      <w:r w:rsidRPr="001C1CD3">
        <w:rPr>
          <w:b/>
        </w:rPr>
        <w:t>Демо</w:t>
      </w:r>
      <w:proofErr w:type="spellEnd"/>
      <w:r w:rsidRPr="001C1CD3">
        <w:rPr>
          <w:b/>
        </w:rPr>
        <w:t>-вариант</w:t>
      </w:r>
    </w:p>
    <w:p w:rsidR="009E735A" w:rsidRPr="009E735A" w:rsidRDefault="009E735A" w:rsidP="009E735A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9E735A">
        <w:rPr>
          <w:sz w:val="28"/>
          <w:szCs w:val="28"/>
        </w:rPr>
        <w:t>Рейтинговое агентство проводило опрос среди покупателей «Какой книжный магазин вам больше нравится?» Столбиковая диаграмма показывает рейтинги семи магазинов (в баллах) по результатам опроса.</w:t>
      </w:r>
      <w:r>
        <w:rPr>
          <w:sz w:val="28"/>
          <w:szCs w:val="28"/>
        </w:rPr>
        <w:t xml:space="preserve"> По диаграмме определите </w:t>
      </w:r>
      <w:r w:rsidRPr="009E735A">
        <w:rPr>
          <w:sz w:val="28"/>
          <w:szCs w:val="28"/>
        </w:rPr>
        <w:t>какой магазин получил наибольшее число голосов по результатам опроса;</w:t>
      </w:r>
    </w:p>
    <w:p w:rsidR="009E735A" w:rsidRDefault="009E735A" w:rsidP="009E735A">
      <w:pPr>
        <w:pStyle w:val="a5"/>
        <w:jc w:val="center"/>
      </w:pPr>
      <w:r w:rsidRPr="009E735A">
        <w:rPr>
          <w:noProof/>
          <w:sz w:val="28"/>
          <w:szCs w:val="28"/>
          <w:lang w:eastAsia="ru-RU"/>
        </w:rPr>
        <w:drawing>
          <wp:inline distT="0" distB="0" distL="0" distR="0">
            <wp:extent cx="5326380" cy="31089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5A" w:rsidRPr="009E735A" w:rsidRDefault="009E735A" w:rsidP="009E735A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9E735A">
        <w:rPr>
          <w:color w:val="000000"/>
          <w:sz w:val="26"/>
          <w:szCs w:val="26"/>
        </w:rPr>
        <w:t xml:space="preserve">На диаграмме показано содержание питательных веществ в марципане. </w:t>
      </w:r>
      <w:r w:rsidRPr="009E735A">
        <w:rPr>
          <w:i/>
          <w:iCs/>
          <w:color w:val="000000"/>
          <w:sz w:val="26"/>
          <w:szCs w:val="26"/>
        </w:rPr>
        <w:t xml:space="preserve">К прочему относятся вода, витамины и минеральные вещества. </w:t>
      </w:r>
      <w:r w:rsidRPr="009E735A">
        <w:rPr>
          <w:color w:val="000000"/>
          <w:sz w:val="26"/>
          <w:szCs w:val="26"/>
        </w:rPr>
        <w:t>Определите по диаграмме, сколько примерно граммов углеводов содержится в 100 г марципана.</w:t>
      </w:r>
    </w:p>
    <w:p w:rsidR="009E735A" w:rsidRDefault="009E735A" w:rsidP="009E735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E735A">
        <w:rPr>
          <w:noProof/>
          <w:color w:val="000000"/>
          <w:sz w:val="22"/>
          <w:szCs w:val="22"/>
        </w:rPr>
        <w:drawing>
          <wp:inline distT="0" distB="0" distL="0" distR="0" wp14:anchorId="5425223F" wp14:editId="7A5541BC">
            <wp:extent cx="2934109" cy="180047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180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35A" w:rsidRDefault="009E735A" w:rsidP="009E735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</w:p>
    <w:p w:rsidR="009E735A" w:rsidRDefault="009E735A" w:rsidP="009E735A">
      <w:pPr>
        <w:pStyle w:val="a5"/>
      </w:pPr>
    </w:p>
    <w:p w:rsidR="009E735A" w:rsidRPr="00C71A40" w:rsidRDefault="009E735A" w:rsidP="009E735A">
      <w:pPr>
        <w:pStyle w:val="a5"/>
        <w:numPr>
          <w:ilvl w:val="0"/>
          <w:numId w:val="2"/>
        </w:numPr>
        <w:rPr>
          <w:sz w:val="26"/>
          <w:szCs w:val="26"/>
        </w:rPr>
      </w:pPr>
      <w:r w:rsidRPr="00C71A40">
        <w:rPr>
          <w:sz w:val="26"/>
          <w:szCs w:val="26"/>
        </w:rPr>
        <w:t>В таблице указано количество проданных порций мороженого (в тыс. штук) в летние и осенние месяцы за три года (по данным компании-производителя).</w:t>
      </w:r>
    </w:p>
    <w:p w:rsidR="009E735A" w:rsidRPr="00C71A40" w:rsidRDefault="009E735A" w:rsidP="009E735A">
      <w:pPr>
        <w:pStyle w:val="a5"/>
        <w:numPr>
          <w:ilvl w:val="0"/>
          <w:numId w:val="4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летние месяцы.</w:t>
      </w:r>
    </w:p>
    <w:p w:rsidR="009E735A" w:rsidRDefault="009E735A" w:rsidP="009E735A">
      <w:pPr>
        <w:pStyle w:val="a5"/>
        <w:numPr>
          <w:ilvl w:val="0"/>
          <w:numId w:val="4"/>
        </w:numPr>
        <w:rPr>
          <w:sz w:val="26"/>
          <w:szCs w:val="26"/>
        </w:rPr>
      </w:pPr>
      <w:r w:rsidRPr="00C71A40">
        <w:rPr>
          <w:sz w:val="26"/>
          <w:szCs w:val="26"/>
        </w:rPr>
        <w:t>Вычислите медиану данных за все осенние месяцы.</w:t>
      </w:r>
    </w:p>
    <w:p w:rsidR="009E735A" w:rsidRPr="006967A8" w:rsidRDefault="009E735A" w:rsidP="009E735A">
      <w:pPr>
        <w:pStyle w:val="a5"/>
        <w:ind w:left="1440"/>
        <w:rPr>
          <w:sz w:val="26"/>
          <w:szCs w:val="26"/>
        </w:rPr>
      </w:pPr>
    </w:p>
    <w:tbl>
      <w:tblPr>
        <w:tblStyle w:val="a7"/>
        <w:tblW w:w="5165" w:type="dxa"/>
        <w:jc w:val="center"/>
        <w:tblLook w:val="04A0" w:firstRow="1" w:lastRow="0" w:firstColumn="1" w:lastColumn="0" w:noHBand="0" w:noVBand="1"/>
      </w:tblPr>
      <w:tblGrid>
        <w:gridCol w:w="1339"/>
        <w:gridCol w:w="1350"/>
        <w:gridCol w:w="1417"/>
        <w:gridCol w:w="1059"/>
      </w:tblGrid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a5"/>
              <w:ind w:left="0"/>
              <w:rPr>
                <w:sz w:val="26"/>
                <w:szCs w:val="26"/>
              </w:rPr>
            </w:pPr>
          </w:p>
        </w:tc>
        <w:tc>
          <w:tcPr>
            <w:tcW w:w="1350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2006 </w:t>
            </w:r>
          </w:p>
        </w:tc>
        <w:tc>
          <w:tcPr>
            <w:tcW w:w="1417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2007 </w:t>
            </w:r>
          </w:p>
        </w:tc>
        <w:tc>
          <w:tcPr>
            <w:tcW w:w="1059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2008 </w:t>
            </w:r>
          </w:p>
        </w:tc>
      </w:tr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Июнь </w:t>
            </w:r>
          </w:p>
        </w:tc>
        <w:tc>
          <w:tcPr>
            <w:tcW w:w="1350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579</w:t>
            </w:r>
          </w:p>
        </w:tc>
        <w:tc>
          <w:tcPr>
            <w:tcW w:w="1417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474</w:t>
            </w:r>
          </w:p>
        </w:tc>
        <w:tc>
          <w:tcPr>
            <w:tcW w:w="1059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847</w:t>
            </w:r>
          </w:p>
        </w:tc>
      </w:tr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Июль </w:t>
            </w:r>
          </w:p>
        </w:tc>
        <w:tc>
          <w:tcPr>
            <w:tcW w:w="1350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892</w:t>
            </w:r>
          </w:p>
        </w:tc>
        <w:tc>
          <w:tcPr>
            <w:tcW w:w="1417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276</w:t>
            </w:r>
          </w:p>
        </w:tc>
        <w:tc>
          <w:tcPr>
            <w:tcW w:w="1059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836</w:t>
            </w:r>
          </w:p>
        </w:tc>
      </w:tr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Август </w:t>
            </w:r>
          </w:p>
        </w:tc>
        <w:tc>
          <w:tcPr>
            <w:tcW w:w="1350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403</w:t>
            </w:r>
          </w:p>
        </w:tc>
        <w:tc>
          <w:tcPr>
            <w:tcW w:w="1417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439</w:t>
            </w:r>
          </w:p>
        </w:tc>
        <w:tc>
          <w:tcPr>
            <w:tcW w:w="1059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284</w:t>
            </w:r>
          </w:p>
        </w:tc>
      </w:tr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1350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959</w:t>
            </w:r>
          </w:p>
        </w:tc>
        <w:tc>
          <w:tcPr>
            <w:tcW w:w="1417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775</w:t>
            </w:r>
          </w:p>
        </w:tc>
        <w:tc>
          <w:tcPr>
            <w:tcW w:w="1059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796</w:t>
            </w:r>
          </w:p>
        </w:tc>
      </w:tr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Default"/>
              <w:jc w:val="both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1350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954</w:t>
            </w:r>
          </w:p>
        </w:tc>
        <w:tc>
          <w:tcPr>
            <w:tcW w:w="1417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686</w:t>
            </w:r>
          </w:p>
        </w:tc>
        <w:tc>
          <w:tcPr>
            <w:tcW w:w="1059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302</w:t>
            </w:r>
          </w:p>
        </w:tc>
      </w:tr>
      <w:tr w:rsidR="009E735A" w:rsidRPr="00C71A40" w:rsidTr="00A81768">
        <w:trPr>
          <w:jc w:val="center"/>
        </w:trPr>
        <w:tc>
          <w:tcPr>
            <w:tcW w:w="1339" w:type="dxa"/>
          </w:tcPr>
          <w:p w:rsidR="009E735A" w:rsidRPr="00C71A40" w:rsidRDefault="009E735A" w:rsidP="00A81768">
            <w:pPr>
              <w:pStyle w:val="Default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1350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553</w:t>
            </w:r>
          </w:p>
        </w:tc>
        <w:tc>
          <w:tcPr>
            <w:tcW w:w="1417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848</w:t>
            </w:r>
          </w:p>
        </w:tc>
        <w:tc>
          <w:tcPr>
            <w:tcW w:w="1059" w:type="dxa"/>
            <w:vAlign w:val="bottom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308</w:t>
            </w:r>
          </w:p>
        </w:tc>
      </w:tr>
    </w:tbl>
    <w:p w:rsidR="009E735A" w:rsidRPr="00C71A40" w:rsidRDefault="009E735A" w:rsidP="009E735A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C71A40">
        <w:rPr>
          <w:sz w:val="26"/>
          <w:szCs w:val="26"/>
        </w:rPr>
        <w:lastRenderedPageBreak/>
        <w:t xml:space="preserve">В лаборатории производится анализ крови. Содержание сахара в крови вычисляется как среднее арифметическое результатов нескольких измерений. </w:t>
      </w:r>
    </w:p>
    <w:p w:rsidR="009E735A" w:rsidRPr="00C71A40" w:rsidRDefault="009E735A" w:rsidP="009E735A">
      <w:pPr>
        <w:pStyle w:val="a5"/>
        <w:rPr>
          <w:sz w:val="26"/>
          <w:szCs w:val="26"/>
        </w:rPr>
      </w:pPr>
      <w:r w:rsidRPr="00C71A40">
        <w:rPr>
          <w:sz w:val="26"/>
          <w:szCs w:val="26"/>
        </w:rPr>
        <w:t>Таблица содержит результаты пяти измерений содержания сахара (г/л) в одной пробе крови взрослого пациента.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44"/>
        <w:gridCol w:w="1744"/>
        <w:gridCol w:w="1745"/>
        <w:gridCol w:w="1745"/>
        <w:gridCol w:w="1745"/>
        <w:gridCol w:w="1745"/>
      </w:tblGrid>
      <w:tr w:rsidR="009E735A" w:rsidRPr="00C71A40" w:rsidTr="00A81768">
        <w:tc>
          <w:tcPr>
            <w:tcW w:w="1744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Номер измерения</w:t>
            </w:r>
          </w:p>
        </w:tc>
        <w:tc>
          <w:tcPr>
            <w:tcW w:w="1744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1</w:t>
            </w:r>
          </w:p>
        </w:tc>
        <w:tc>
          <w:tcPr>
            <w:tcW w:w="1745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2</w:t>
            </w:r>
          </w:p>
        </w:tc>
        <w:tc>
          <w:tcPr>
            <w:tcW w:w="1745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3</w:t>
            </w:r>
          </w:p>
        </w:tc>
        <w:tc>
          <w:tcPr>
            <w:tcW w:w="1745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4</w:t>
            </w:r>
          </w:p>
        </w:tc>
        <w:tc>
          <w:tcPr>
            <w:tcW w:w="1745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5</w:t>
            </w:r>
          </w:p>
        </w:tc>
      </w:tr>
      <w:tr w:rsidR="009E735A" w:rsidRPr="00C71A40" w:rsidTr="00A81768">
        <w:tc>
          <w:tcPr>
            <w:tcW w:w="1744" w:type="dxa"/>
          </w:tcPr>
          <w:p w:rsidR="009E735A" w:rsidRPr="00C71A40" w:rsidRDefault="009E735A" w:rsidP="00A81768">
            <w:pPr>
              <w:pStyle w:val="Default"/>
              <w:jc w:val="center"/>
              <w:rPr>
                <w:sz w:val="26"/>
                <w:szCs w:val="26"/>
              </w:rPr>
            </w:pPr>
            <w:r w:rsidRPr="00C71A40">
              <w:rPr>
                <w:sz w:val="26"/>
                <w:szCs w:val="26"/>
              </w:rPr>
              <w:t>Содержание сахара (г/л)</w:t>
            </w:r>
          </w:p>
        </w:tc>
        <w:tc>
          <w:tcPr>
            <w:tcW w:w="1744" w:type="dxa"/>
            <w:vAlign w:val="center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745" w:type="dxa"/>
            <w:vAlign w:val="center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1745" w:type="dxa"/>
            <w:vAlign w:val="center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745" w:type="dxa"/>
            <w:vAlign w:val="center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</w:rPr>
              <w:t>5</w:t>
            </w:r>
            <w:r w:rsidRPr="005909B9">
              <w:rPr>
                <w:rFonts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45" w:type="dxa"/>
            <w:vAlign w:val="center"/>
          </w:tcPr>
          <w:p w:rsidR="009E735A" w:rsidRPr="005909B9" w:rsidRDefault="009E735A" w:rsidP="00A81768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5909B9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</w:tr>
    </w:tbl>
    <w:p w:rsidR="009E735A" w:rsidRPr="00C71A40" w:rsidRDefault="009E735A" w:rsidP="009E735A">
      <w:pPr>
        <w:pStyle w:val="Default"/>
        <w:numPr>
          <w:ilvl w:val="1"/>
          <w:numId w:val="5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Найдите среднее арифметическое результатов измерений; </w:t>
      </w:r>
    </w:p>
    <w:p w:rsidR="009E735A" w:rsidRPr="00C71A40" w:rsidRDefault="009E735A" w:rsidP="009E735A">
      <w:pPr>
        <w:pStyle w:val="a5"/>
        <w:numPr>
          <w:ilvl w:val="1"/>
          <w:numId w:val="5"/>
        </w:numPr>
        <w:rPr>
          <w:sz w:val="26"/>
          <w:szCs w:val="26"/>
        </w:rPr>
      </w:pPr>
      <w:r w:rsidRPr="00C71A40">
        <w:rPr>
          <w:sz w:val="26"/>
          <w:szCs w:val="26"/>
        </w:rPr>
        <w:t>Найдите дисперсию результатов измерений.</w:t>
      </w:r>
    </w:p>
    <w:p w:rsidR="009E735A" w:rsidRPr="00C71A40" w:rsidRDefault="009E735A" w:rsidP="009E735A">
      <w:pPr>
        <w:pStyle w:val="Default"/>
        <w:numPr>
          <w:ilvl w:val="0"/>
          <w:numId w:val="2"/>
        </w:numPr>
        <w:rPr>
          <w:sz w:val="26"/>
          <w:szCs w:val="26"/>
        </w:rPr>
      </w:pPr>
      <w:r w:rsidRPr="00C71A40">
        <w:rPr>
          <w:sz w:val="26"/>
          <w:szCs w:val="26"/>
        </w:rPr>
        <w:t xml:space="preserve">В школе два </w:t>
      </w:r>
      <w:r>
        <w:rPr>
          <w:sz w:val="26"/>
          <w:szCs w:val="26"/>
        </w:rPr>
        <w:t>седьмых</w:t>
      </w:r>
      <w:r w:rsidRPr="00C71A40">
        <w:rPr>
          <w:sz w:val="26"/>
          <w:szCs w:val="26"/>
        </w:rPr>
        <w:t xml:space="preserve"> класса. В первом 30 учеников, и их средний рост равен 16</w:t>
      </w:r>
      <w:r>
        <w:rPr>
          <w:sz w:val="26"/>
          <w:szCs w:val="26"/>
        </w:rPr>
        <w:t>6</w:t>
      </w:r>
      <w:r w:rsidRPr="00C71A40">
        <w:rPr>
          <w:sz w:val="26"/>
          <w:szCs w:val="26"/>
        </w:rPr>
        <w:t xml:space="preserve"> см. Во втором – 20 учеников, их средний рост равен 15</w:t>
      </w:r>
      <w:r>
        <w:rPr>
          <w:sz w:val="26"/>
          <w:szCs w:val="26"/>
        </w:rPr>
        <w:t>5</w:t>
      </w:r>
      <w:r w:rsidRPr="00C71A40">
        <w:rPr>
          <w:sz w:val="26"/>
          <w:szCs w:val="26"/>
        </w:rPr>
        <w:t xml:space="preserve"> см. </w:t>
      </w:r>
    </w:p>
    <w:p w:rsidR="009E735A" w:rsidRDefault="009E735A" w:rsidP="009E735A">
      <w:pPr>
        <w:ind w:firstLine="708"/>
        <w:rPr>
          <w:sz w:val="26"/>
          <w:szCs w:val="26"/>
        </w:rPr>
      </w:pPr>
      <w:r w:rsidRPr="00C71A40">
        <w:rPr>
          <w:sz w:val="26"/>
          <w:szCs w:val="26"/>
        </w:rPr>
        <w:t>Найдите средний рост всех восьмиклассников школы.</w:t>
      </w:r>
    </w:p>
    <w:p w:rsidR="009E735A" w:rsidRDefault="009E735A" w:rsidP="009E735A">
      <w:pPr>
        <w:pStyle w:val="a5"/>
      </w:pPr>
    </w:p>
    <w:sectPr w:rsidR="009E735A" w:rsidSect="009E735A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CF3"/>
    <w:multiLevelType w:val="hybridMultilevel"/>
    <w:tmpl w:val="1DFA8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0C8B66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386"/>
    <w:multiLevelType w:val="hybridMultilevel"/>
    <w:tmpl w:val="7C7E6A6A"/>
    <w:lvl w:ilvl="0" w:tplc="90C8B66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93849"/>
    <w:multiLevelType w:val="hybridMultilevel"/>
    <w:tmpl w:val="F0C66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F05BB"/>
    <w:multiLevelType w:val="hybridMultilevel"/>
    <w:tmpl w:val="EBA6E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7F5E"/>
    <w:multiLevelType w:val="hybridMultilevel"/>
    <w:tmpl w:val="C856F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CC8D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64"/>
    <w:rsid w:val="001C1CD3"/>
    <w:rsid w:val="0020704F"/>
    <w:rsid w:val="00382C23"/>
    <w:rsid w:val="004D6AAE"/>
    <w:rsid w:val="009A6F7E"/>
    <w:rsid w:val="009E735A"/>
    <w:rsid w:val="00A1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20704F"/>
    <w:pPr>
      <w:spacing w:after="0" w:line="360" w:lineRule="auto"/>
      <w:ind w:firstLine="709"/>
      <w:jc w:val="both"/>
    </w:pPr>
    <w:rPr>
      <w:szCs w:val="24"/>
      <w:lang w:val="en-US"/>
    </w:rPr>
  </w:style>
  <w:style w:type="character" w:customStyle="1" w:styleId="a4">
    <w:name w:val="ЗАГОЛОВОК Знак"/>
    <w:basedOn w:val="a0"/>
    <w:link w:val="a3"/>
    <w:rsid w:val="0020704F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9E735A"/>
    <w:pPr>
      <w:ind w:left="720"/>
      <w:contextualSpacing/>
    </w:pPr>
  </w:style>
  <w:style w:type="paragraph" w:customStyle="1" w:styleId="Default">
    <w:name w:val="Default"/>
    <w:rsid w:val="009E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9E73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E73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9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A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20704F"/>
    <w:pPr>
      <w:spacing w:after="0" w:line="360" w:lineRule="auto"/>
      <w:ind w:firstLine="709"/>
      <w:jc w:val="both"/>
    </w:pPr>
    <w:rPr>
      <w:szCs w:val="24"/>
      <w:lang w:val="en-US"/>
    </w:rPr>
  </w:style>
  <w:style w:type="character" w:customStyle="1" w:styleId="a4">
    <w:name w:val="ЗАГОЛОВОК Знак"/>
    <w:basedOn w:val="a0"/>
    <w:link w:val="a3"/>
    <w:rsid w:val="0020704F"/>
    <w:rPr>
      <w:rFonts w:ascii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9E735A"/>
    <w:pPr>
      <w:ind w:left="720"/>
      <w:contextualSpacing/>
    </w:pPr>
  </w:style>
  <w:style w:type="paragraph" w:customStyle="1" w:styleId="Default">
    <w:name w:val="Default"/>
    <w:rsid w:val="009E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margin">
    <w:name w:val="left_margin"/>
    <w:basedOn w:val="a"/>
    <w:rsid w:val="009E73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E735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39"/>
    <w:rsid w:val="009E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6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GOD4TECH</dc:creator>
  <cp:keywords/>
  <dc:description/>
  <cp:lastModifiedBy>Светлана Солдатова</cp:lastModifiedBy>
  <cp:revision>5</cp:revision>
  <dcterms:created xsi:type="dcterms:W3CDTF">2023-02-12T21:29:00Z</dcterms:created>
  <dcterms:modified xsi:type="dcterms:W3CDTF">2023-03-01T17:19:00Z</dcterms:modified>
</cp:coreProperties>
</file>