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CA" w:rsidRPr="004E29B7" w:rsidRDefault="005574CA" w:rsidP="00557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29B7">
        <w:rPr>
          <w:rFonts w:ascii="Times New Roman" w:eastAsia="Times New Roman" w:hAnsi="Times New Roman"/>
          <w:b/>
          <w:sz w:val="24"/>
          <w:szCs w:val="24"/>
        </w:rPr>
        <w:t>Литература, 10 класс</w:t>
      </w:r>
    </w:p>
    <w:p w:rsidR="005574CA" w:rsidRPr="004E29B7" w:rsidRDefault="005574CA" w:rsidP="005574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29B7">
        <w:rPr>
          <w:rFonts w:ascii="Times New Roman" w:eastAsia="Times New Roman" w:hAnsi="Times New Roman"/>
          <w:b/>
          <w:sz w:val="28"/>
          <w:szCs w:val="28"/>
        </w:rPr>
        <w:t>БАНК ЗАДАНИЙ</w:t>
      </w:r>
    </w:p>
    <w:p w:rsidR="005574CA" w:rsidRPr="004E29B7" w:rsidRDefault="005574CA" w:rsidP="005574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29B7">
        <w:rPr>
          <w:rFonts w:ascii="Times New Roman" w:eastAsia="Times New Roman" w:hAnsi="Times New Roman"/>
          <w:b/>
          <w:sz w:val="28"/>
          <w:szCs w:val="28"/>
        </w:rPr>
        <w:t>для подготовки к промежуточной аттестации</w:t>
      </w:r>
    </w:p>
    <w:p w:rsidR="005574CA" w:rsidRPr="00897075" w:rsidRDefault="005574CA" w:rsidP="005574CA">
      <w:pPr>
        <w:pStyle w:val="a4"/>
        <w:shd w:val="clear" w:color="auto" w:fill="FFFFFF"/>
        <w:spacing w:line="261" w:lineRule="atLeast"/>
        <w:rPr>
          <w:b/>
        </w:rPr>
      </w:pPr>
      <w:r w:rsidRPr="00897075">
        <w:rPr>
          <w:b/>
        </w:rPr>
        <w:t>Структура работы:</w:t>
      </w:r>
    </w:p>
    <w:p w:rsidR="005574CA" w:rsidRPr="00897075" w:rsidRDefault="005574CA" w:rsidP="005574CA">
      <w:pPr>
        <w:pStyle w:val="a4"/>
        <w:numPr>
          <w:ilvl w:val="0"/>
          <w:numId w:val="2"/>
        </w:numPr>
        <w:shd w:val="clear" w:color="auto" w:fill="FFFFFF"/>
        <w:spacing w:line="261" w:lineRule="atLeast"/>
      </w:pPr>
      <w:r w:rsidRPr="00897075">
        <w:t xml:space="preserve"> Соответствие теме </w:t>
      </w:r>
    </w:p>
    <w:p w:rsidR="005574CA" w:rsidRPr="00897075" w:rsidRDefault="005574CA" w:rsidP="005574CA">
      <w:pPr>
        <w:pStyle w:val="a4"/>
        <w:numPr>
          <w:ilvl w:val="0"/>
          <w:numId w:val="2"/>
        </w:numPr>
        <w:shd w:val="clear" w:color="auto" w:fill="FFFFFF"/>
        <w:spacing w:line="261" w:lineRule="atLeast"/>
      </w:pPr>
      <w:r w:rsidRPr="00897075">
        <w:t xml:space="preserve">Аргументация. Привлечение литературного материала </w:t>
      </w:r>
    </w:p>
    <w:p w:rsidR="005574CA" w:rsidRPr="00897075" w:rsidRDefault="005574CA" w:rsidP="005574CA">
      <w:pPr>
        <w:pStyle w:val="a4"/>
        <w:numPr>
          <w:ilvl w:val="0"/>
          <w:numId w:val="2"/>
        </w:numPr>
        <w:shd w:val="clear" w:color="auto" w:fill="FFFFFF"/>
        <w:spacing w:line="261" w:lineRule="atLeast"/>
      </w:pPr>
      <w:r w:rsidRPr="00897075">
        <w:t xml:space="preserve"> Композиция и логика рассуждения </w:t>
      </w:r>
    </w:p>
    <w:p w:rsidR="005574CA" w:rsidRPr="00897075" w:rsidRDefault="005574CA" w:rsidP="005574CA">
      <w:pPr>
        <w:pStyle w:val="a4"/>
        <w:numPr>
          <w:ilvl w:val="0"/>
          <w:numId w:val="2"/>
        </w:numPr>
        <w:shd w:val="clear" w:color="auto" w:fill="FFFFFF"/>
        <w:spacing w:line="261" w:lineRule="atLeast"/>
      </w:pPr>
      <w:r w:rsidRPr="00897075">
        <w:t xml:space="preserve">Качество письменной речи </w:t>
      </w:r>
    </w:p>
    <w:p w:rsidR="005574CA" w:rsidRPr="001754D4" w:rsidRDefault="005574CA" w:rsidP="005574CA">
      <w:pPr>
        <w:pStyle w:val="a4"/>
        <w:numPr>
          <w:ilvl w:val="0"/>
          <w:numId w:val="2"/>
        </w:numPr>
        <w:shd w:val="clear" w:color="auto" w:fill="FFFFFF"/>
        <w:spacing w:line="261" w:lineRule="atLeast"/>
      </w:pPr>
      <w:r w:rsidRPr="00897075">
        <w:t>Грамотность</w:t>
      </w:r>
    </w:p>
    <w:p w:rsidR="005574CA" w:rsidRDefault="005574CA" w:rsidP="005574CA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– 150 слов</w:t>
      </w:r>
    </w:p>
    <w:p w:rsidR="005574CA" w:rsidRPr="005574CA" w:rsidRDefault="005574CA" w:rsidP="0055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4CA">
        <w:rPr>
          <w:rFonts w:ascii="Times New Roman" w:hAnsi="Times New Roman" w:cs="Times New Roman"/>
          <w:b/>
          <w:sz w:val="24"/>
          <w:szCs w:val="24"/>
        </w:rPr>
        <w:t xml:space="preserve">Раздел 1. Духовно-нравственные ориентиры в жизни человека </w:t>
      </w:r>
    </w:p>
    <w:p w:rsidR="005574CA" w:rsidRPr="005574CA" w:rsidRDefault="005574CA" w:rsidP="005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74CA">
        <w:rPr>
          <w:rFonts w:ascii="Times New Roman" w:hAnsi="Times New Roman" w:cs="Times New Roman"/>
          <w:sz w:val="24"/>
          <w:szCs w:val="24"/>
        </w:rPr>
        <w:t>Темы этого раздела:  связаны с вопросами, которые человек задаёт себе сам, в том числе в ситуации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нравственного выбора;  нацеливают на рассуждение о нравственных идеалах и моральных нормах,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сиюминутном и вечном, добре и зле, о свободе и ответственности;  касаются размышлений о смысле жизни, гуманном и антигуманном поступках,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их мотивах, причинах внутреннего разлада и об угрызениях совести;</w:t>
      </w:r>
      <w:proofErr w:type="gramEnd"/>
      <w:r w:rsidRPr="005574CA">
        <w:rPr>
          <w:rFonts w:ascii="Times New Roman" w:hAnsi="Times New Roman" w:cs="Times New Roman"/>
          <w:sz w:val="24"/>
          <w:szCs w:val="24"/>
        </w:rPr>
        <w:t xml:space="preserve">  позволяют задуматься об образе жизни человека, о выборе им жизненного пути,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значимой цели и средствах её достижения, любви и дружбе;  побуждают к самоанализу, осмыслению опыта других людей (или поступков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литературных героев), стремящихся понять себя. </w:t>
      </w:r>
    </w:p>
    <w:p w:rsidR="005574CA" w:rsidRDefault="005574CA" w:rsidP="005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4CA" w:rsidRPr="005574CA" w:rsidRDefault="005574CA" w:rsidP="0055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4CA">
        <w:rPr>
          <w:rFonts w:ascii="Times New Roman" w:hAnsi="Times New Roman" w:cs="Times New Roman"/>
          <w:b/>
          <w:sz w:val="24"/>
          <w:szCs w:val="24"/>
        </w:rPr>
        <w:t xml:space="preserve">Раздел 2. Семья, общество, Отечество в жизни человека </w:t>
      </w:r>
    </w:p>
    <w:p w:rsidR="005574CA" w:rsidRPr="005574CA" w:rsidRDefault="005574CA" w:rsidP="005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4CA">
        <w:rPr>
          <w:rFonts w:ascii="Times New Roman" w:hAnsi="Times New Roman" w:cs="Times New Roman"/>
          <w:sz w:val="24"/>
          <w:szCs w:val="24"/>
        </w:rPr>
        <w:t xml:space="preserve">Темы этого раздела:  связаны </w:t>
      </w:r>
      <w:proofErr w:type="gramStart"/>
      <w:r w:rsidRPr="005574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574CA">
        <w:rPr>
          <w:rFonts w:ascii="Times New Roman" w:hAnsi="Times New Roman" w:cs="Times New Roman"/>
          <w:sz w:val="24"/>
          <w:szCs w:val="24"/>
        </w:rPr>
        <w:t xml:space="preserve"> взглядом на человека как представителя семьи, социума, народа,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поколения, эпохи;  нацеливают на размышление о семейных и общественных ценностях, традициях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и обычаях, межличностных отношениях и влиянии среды на человека;  касаются вопросов исторического времени, гражданских идеалов, важности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сохранения исторической памяти, роли личности в истории;  позволяют задуматься о славе и бесславии, личном и общественном, своём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вкладе в общественный прогресс;  побуждают рассуждать об образовании и о воспитании, споре поколений и об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общественном благополучии, о народном подвиге и направлениях развития общества. </w:t>
      </w:r>
    </w:p>
    <w:p w:rsidR="005574CA" w:rsidRDefault="005574CA" w:rsidP="0055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4CA" w:rsidRPr="005574CA" w:rsidRDefault="005574CA" w:rsidP="0055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4CA">
        <w:rPr>
          <w:rFonts w:ascii="Times New Roman" w:hAnsi="Times New Roman" w:cs="Times New Roman"/>
          <w:b/>
          <w:sz w:val="24"/>
          <w:szCs w:val="24"/>
        </w:rPr>
        <w:t xml:space="preserve">Раздел 3. Природа и культура в жизни человека </w:t>
      </w:r>
    </w:p>
    <w:p w:rsidR="005574CA" w:rsidRPr="005574CA" w:rsidRDefault="005574CA" w:rsidP="00557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4CA">
        <w:rPr>
          <w:rFonts w:ascii="Times New Roman" w:hAnsi="Times New Roman" w:cs="Times New Roman"/>
          <w:sz w:val="24"/>
          <w:szCs w:val="24"/>
        </w:rPr>
        <w:t>Темы этого раздела:  связаны с философскими, социальными, этическими, эстетическими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проблемами, вопросами экологии;  нацеливают на рассуждение об искусстве и науке, о феномене таланта, ценности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художественного творчества и научного поиска, о собственных предпочтениях или интересах в области искусства и науки;  </w:t>
      </w:r>
      <w:proofErr w:type="gramStart"/>
      <w:r w:rsidRPr="005574CA">
        <w:rPr>
          <w:rFonts w:ascii="Times New Roman" w:hAnsi="Times New Roman" w:cs="Times New Roman"/>
          <w:sz w:val="24"/>
          <w:szCs w:val="24"/>
        </w:rPr>
        <w:t>касаются миссии художника и ответственности человека науки, значения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великих творений искусства и научных открытий (в том числе в связи с юбилейными датами);  позволяют осмысливать роль культуры в жизни человека, важность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исторической памяти, сохранения традиционных ценностей;  побуждают задуматься о взаимодействии человека и природы, направлениях</w:t>
      </w:r>
      <w:r w:rsidRPr="005574CA">
        <w:rPr>
          <w:rFonts w:ascii="Times New Roman" w:hAnsi="Times New Roman" w:cs="Times New Roman"/>
          <w:sz w:val="24"/>
          <w:szCs w:val="24"/>
        </w:rPr>
        <w:sym w:font="Symbol" w:char="F0BE"/>
      </w:r>
      <w:r w:rsidRPr="005574CA">
        <w:rPr>
          <w:rFonts w:ascii="Times New Roman" w:hAnsi="Times New Roman" w:cs="Times New Roman"/>
          <w:sz w:val="24"/>
          <w:szCs w:val="24"/>
        </w:rPr>
        <w:t xml:space="preserve"> развития культуры, влиянии искусства и новых технологий на человека.</w:t>
      </w:r>
      <w:proofErr w:type="gramEnd"/>
    </w:p>
    <w:p w:rsidR="00A45213" w:rsidRDefault="00A452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45213" w:rsidRDefault="00A45213" w:rsidP="005574CA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Темы сочинений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5"/>
        <w:rPr>
          <w:rFonts w:ascii="Times New Roman" w:hAnsi="Times New Roman"/>
          <w:color w:val="000000"/>
          <w:sz w:val="24"/>
          <w:szCs w:val="24"/>
        </w:rPr>
      </w:pPr>
      <w:r w:rsidRPr="00A45213">
        <w:rPr>
          <w:rFonts w:ascii="Times New Roman" w:hAnsi="Times New Roman"/>
          <w:color w:val="000000"/>
          <w:sz w:val="24"/>
          <w:szCs w:val="24"/>
        </w:rPr>
        <w:t>Какого человека можно назвать героем своего времени?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5213">
        <w:rPr>
          <w:rFonts w:ascii="Times New Roman" w:hAnsi="Times New Roman"/>
          <w:sz w:val="24"/>
          <w:szCs w:val="24"/>
        </w:rPr>
        <w:t>Что мешает взаимопониманию «отцов» и «детей»?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5213">
        <w:rPr>
          <w:rFonts w:ascii="Times New Roman" w:hAnsi="Times New Roman"/>
          <w:sz w:val="24"/>
          <w:szCs w:val="24"/>
        </w:rPr>
        <w:t>Почему природа – вечный источник вдохновения для писателей?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5"/>
        <w:rPr>
          <w:rFonts w:ascii="Times New Roman" w:hAnsi="Times New Roman"/>
          <w:color w:val="000000"/>
          <w:sz w:val="24"/>
          <w:szCs w:val="24"/>
        </w:rPr>
      </w:pPr>
      <w:r w:rsidRPr="00A452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 путём человек идёт к самому себе?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5213">
        <w:rPr>
          <w:rFonts w:ascii="Times New Roman" w:hAnsi="Times New Roman"/>
          <w:sz w:val="24"/>
          <w:szCs w:val="24"/>
        </w:rPr>
        <w:t>Может ли книга помочь в минуту отчаяния?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5"/>
        <w:rPr>
          <w:rFonts w:ascii="Times New Roman" w:hAnsi="Times New Roman"/>
          <w:color w:val="000000"/>
          <w:sz w:val="24"/>
          <w:szCs w:val="24"/>
        </w:rPr>
      </w:pPr>
      <w:r w:rsidRPr="00A45213">
        <w:rPr>
          <w:rFonts w:ascii="Times New Roman" w:hAnsi="Times New Roman"/>
          <w:color w:val="000000"/>
          <w:sz w:val="24"/>
          <w:szCs w:val="24"/>
        </w:rPr>
        <w:t>Когда родители могут гордиться своими детьми?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5"/>
        <w:rPr>
          <w:rFonts w:ascii="Times New Roman" w:hAnsi="Times New Roman"/>
          <w:color w:val="000000"/>
          <w:sz w:val="24"/>
          <w:szCs w:val="24"/>
        </w:rPr>
      </w:pPr>
      <w:r w:rsidRPr="00A45213">
        <w:rPr>
          <w:rFonts w:ascii="Times New Roman" w:hAnsi="Times New Roman"/>
          <w:color w:val="000000"/>
          <w:sz w:val="24"/>
          <w:szCs w:val="24"/>
        </w:rPr>
        <w:t>Всегда ли общество ценит достойных людей?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5213">
        <w:rPr>
          <w:rFonts w:ascii="Times New Roman" w:hAnsi="Times New Roman"/>
          <w:sz w:val="24"/>
          <w:szCs w:val="24"/>
        </w:rPr>
        <w:t>Какие ориентиры помогают не заблудиться на жизненном пути?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5213">
        <w:rPr>
          <w:rFonts w:ascii="Times New Roman" w:hAnsi="Times New Roman"/>
          <w:sz w:val="24"/>
          <w:szCs w:val="24"/>
        </w:rPr>
        <w:t>Что такое раскаяние?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5"/>
        <w:rPr>
          <w:rFonts w:ascii="Times New Roman" w:hAnsi="Times New Roman"/>
          <w:color w:val="000000"/>
          <w:sz w:val="24"/>
          <w:szCs w:val="24"/>
        </w:rPr>
      </w:pPr>
      <w:r w:rsidRPr="00A45213">
        <w:rPr>
          <w:rFonts w:ascii="Times New Roman" w:hAnsi="Times New Roman"/>
          <w:color w:val="000000"/>
          <w:sz w:val="24"/>
          <w:szCs w:val="24"/>
        </w:rPr>
        <w:t>Есть ли что-то в человеческой жизни, что невозможно заменить никакими технологиями?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5213">
        <w:rPr>
          <w:rFonts w:ascii="Times New Roman" w:hAnsi="Times New Roman"/>
          <w:sz w:val="24"/>
          <w:szCs w:val="24"/>
        </w:rPr>
        <w:t>Что делает человека подлинно счастливым?</w:t>
      </w:r>
    </w:p>
    <w:p w:rsidR="00A45213" w:rsidRPr="00A45213" w:rsidRDefault="00A45213" w:rsidP="00A45213">
      <w:pPr>
        <w:pStyle w:val="a3"/>
        <w:numPr>
          <w:ilvl w:val="0"/>
          <w:numId w:val="5"/>
        </w:numPr>
        <w:spacing w:before="100" w:beforeAutospacing="1" w:after="105"/>
        <w:rPr>
          <w:rFonts w:ascii="Times New Roman" w:hAnsi="Times New Roman"/>
          <w:color w:val="000000"/>
          <w:sz w:val="24"/>
          <w:szCs w:val="24"/>
        </w:rPr>
      </w:pPr>
      <w:r w:rsidRPr="00A45213">
        <w:rPr>
          <w:rFonts w:ascii="Times New Roman" w:hAnsi="Times New Roman"/>
          <w:color w:val="000000"/>
          <w:sz w:val="24"/>
          <w:szCs w:val="24"/>
        </w:rPr>
        <w:t>Какие добрые чувства пробуждает в человеке литература?</w:t>
      </w:r>
    </w:p>
    <w:p w:rsidR="00A45213" w:rsidRDefault="00A45213" w:rsidP="005574CA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574CA" w:rsidRDefault="005574CA" w:rsidP="005574CA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Произведения </w:t>
      </w:r>
      <w:bookmarkStart w:id="0" w:name="_GoBack"/>
      <w:bookmarkEnd w:id="0"/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А.Н. Островский «Гроза», «Бесприданница»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И.А. Гончаров «Обломов»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И.С. Тургенев «Отцы и дети»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Поэзия Ф.И. Тютчева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Поэзия А.А.Фета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Поэзия Н.А. Некрасова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Н.А. Некрасов «Кому на Руси жить хорошо»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М.Е. Салтыков </w:t>
      </w:r>
      <w:proofErr w:type="gramStart"/>
      <w:r>
        <w:t>–Щ</w:t>
      </w:r>
      <w:proofErr w:type="gramEnd"/>
      <w:r>
        <w:t>едрин «Премудрый пескарь», «Дикий помещик»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Ф.М. Достоевский «Преступление и наказание»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Н.С. Лесков «Леди Макбет </w:t>
      </w:r>
      <w:proofErr w:type="spellStart"/>
      <w:r>
        <w:t>Мценского</w:t>
      </w:r>
      <w:proofErr w:type="spellEnd"/>
      <w:r>
        <w:t xml:space="preserve"> уезда», «Очарованный странник»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Л.Н. Толстой «Война и мир»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А.П. Чехов Рассказы «Человек в футляре», «Крыжовник», «О любви»</w:t>
      </w:r>
    </w:p>
    <w:p w:rsidR="005574CA" w:rsidRDefault="005574CA" w:rsidP="005574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А.П. Чехов «Вишнёвый сад»</w:t>
      </w:r>
    </w:p>
    <w:p w:rsidR="005574CA" w:rsidRPr="004E29B7" w:rsidRDefault="005574CA" w:rsidP="005574CA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D3C2E" w:rsidRDefault="00FD3C2E"/>
    <w:sectPr w:rsidR="00FD3C2E" w:rsidSect="00A45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AF4"/>
    <w:multiLevelType w:val="hybridMultilevel"/>
    <w:tmpl w:val="969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7906"/>
    <w:multiLevelType w:val="hybridMultilevel"/>
    <w:tmpl w:val="E2403CF0"/>
    <w:lvl w:ilvl="0" w:tplc="B35ED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225C3"/>
    <w:multiLevelType w:val="hybridMultilevel"/>
    <w:tmpl w:val="EB34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23F9"/>
    <w:multiLevelType w:val="hybridMultilevel"/>
    <w:tmpl w:val="F3F82236"/>
    <w:lvl w:ilvl="0" w:tplc="1834E3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B6FEB"/>
    <w:multiLevelType w:val="multilevel"/>
    <w:tmpl w:val="976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D3928"/>
    <w:multiLevelType w:val="hybridMultilevel"/>
    <w:tmpl w:val="8C36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4CA"/>
    <w:rsid w:val="005574CA"/>
    <w:rsid w:val="00A45213"/>
    <w:rsid w:val="00FD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2023-02-21T18:16:00Z</dcterms:created>
  <dcterms:modified xsi:type="dcterms:W3CDTF">2023-03-04T07:46:00Z</dcterms:modified>
</cp:coreProperties>
</file>